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FB" w:rsidRDefault="003059A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4031FB" w:rsidRDefault="003059A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образовательным программам </w:t>
      </w:r>
    </w:p>
    <w:p w:rsidR="004031FB" w:rsidRDefault="003059A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 № ____</w:t>
      </w:r>
    </w:p>
    <w:p w:rsidR="004031FB" w:rsidRDefault="004031FB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1FB" w:rsidRDefault="003059A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Барнаул                                                                                            "____" _______________ 201__г.</w:t>
      </w:r>
    </w:p>
    <w:p w:rsidR="004031FB" w:rsidRDefault="003059A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бюджетное дошкольное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«Детский сад №208» общеразвивающего вида  (далее - образовательное учреждение), осуществляющее   образовательную   деятельность  на основании лицензии от 05 августа 2011 года №680, выданной Управлением Алтайского края по образов</w:t>
      </w:r>
      <w:r>
        <w:rPr>
          <w:rFonts w:ascii="Times New Roman" w:hAnsi="Times New Roman" w:cs="Times New Roman"/>
          <w:sz w:val="24"/>
          <w:szCs w:val="24"/>
        </w:rPr>
        <w:t>анию и делам молодежи, именуемое в дальнейшем "Исполнитель", в лице заведующего, Катаевой Валентины Леонтьевны, действующего на основании  Устава и приказа комитета по образованию г. Барнаула от 09.12.2015 №2283-осн, именуемое в дальнейшем «Исполнитель» и</w:t>
      </w:r>
    </w:p>
    <w:p w:rsidR="004031FB" w:rsidRDefault="003059A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031FB" w:rsidRDefault="003059A3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(фамилия, имя, отчество  родителя (законного представи</w:t>
      </w:r>
      <w:r>
        <w:rPr>
          <w:rFonts w:ascii="Times New Roman" w:hAnsi="Times New Roman" w:cs="Times New Roman"/>
          <w:sz w:val="22"/>
          <w:szCs w:val="22"/>
        </w:rPr>
        <w:t>теля)</w:t>
      </w:r>
    </w:p>
    <w:p w:rsidR="004031FB" w:rsidRDefault="003059A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именуемый(ая) в дальнейшем «Заказчик», действующий в интересах несовершеннолетнего ____________________________________________________________________________________________________________________________________________________________________</w:t>
      </w:r>
    </w:p>
    <w:p w:rsidR="004031FB" w:rsidRDefault="003059A3">
      <w:pPr>
        <w:pStyle w:val="ConsPlusNonformat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(фамилия, имя, отчество, дата рождения)</w:t>
      </w:r>
    </w:p>
    <w:p w:rsidR="004031FB" w:rsidRDefault="003059A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4031FB" w:rsidRDefault="003059A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031FB" w:rsidRDefault="003059A3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4031FB" w:rsidRDefault="003059A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именуемый(ая) в  дальнейшем  "Воспитанник",   совместно   именуемые   Стороны, заключили настоящий Договор о нижеследующем:</w:t>
      </w:r>
    </w:p>
    <w:p w:rsidR="004031FB" w:rsidRDefault="003059A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Предметом договора являются ок</w:t>
      </w:r>
      <w:r>
        <w:rPr>
          <w:rFonts w:ascii="Times New Roman" w:hAnsi="Times New Roman" w:cs="Times New Roman"/>
          <w:sz w:val="24"/>
          <w:szCs w:val="24"/>
        </w:rPr>
        <w:t>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1.2.Форма обучения – очная.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ab/>
        <w:t>1.3. Наименование образовательной программы дошкольного образования - осн</w:t>
      </w:r>
      <w:r>
        <w:rPr>
          <w:rFonts w:ascii="Times New Roman" w:hAnsi="Times New Roman" w:cs="Times New Roman"/>
          <w:sz w:val="24"/>
          <w:szCs w:val="24"/>
        </w:rPr>
        <w:t>овная образовательная программа дошкольного образования образовательного учреждения.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Срок освоения образовательной программы (продолжительность обучения) на момент подписания настоящего Договора составляет ____________________ учебных лет (года).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5. Режим пребывания Воспитанника в образовательном учреждении: 12-часовой – с 7.00 до 19.00, график посещения: понедельник, вторник, среда, четверг, пятница, выходные дни: суббота, воскресенье, праздничные дни.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Воспитанник зачисляется в группу общера</w:t>
      </w:r>
      <w:r>
        <w:rPr>
          <w:rFonts w:ascii="Times New Roman" w:hAnsi="Times New Roman" w:cs="Times New Roman"/>
          <w:sz w:val="24"/>
          <w:szCs w:val="24"/>
        </w:rPr>
        <w:t>звивающей направленности.</w:t>
      </w:r>
      <w:bookmarkStart w:id="3" w:name="Par86"/>
      <w:bookmarkEnd w:id="3"/>
    </w:p>
    <w:p w:rsidR="004031FB" w:rsidRDefault="003059A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Сторон 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Исполнитель вправе: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2.1.1. Самостоятельно осуществлять образовательную деятельность.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2.1.2. Предоставлять Воспитаннику дополнительные услуги (за рамками образовательной деятельности).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2.1.3.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и взимать с Заказчика плату за дополнительные образовательные услуги.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2.1.4. Не передавать Воспитанника родителям, если те находятся в состоянии алкогольного, токсического или наркотического опьянения.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2.1.5. Защищать права Воспитанника, с</w:t>
      </w:r>
      <w:r>
        <w:rPr>
          <w:rFonts w:ascii="Times New Roman" w:hAnsi="Times New Roman" w:cs="Times New Roman"/>
          <w:sz w:val="24"/>
          <w:szCs w:val="24"/>
        </w:rPr>
        <w:t>ледить за соблюдением его прав Заказчиком.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2.1.6. Заявлять в службы защиты прав детей о случаях физического, психологического насилия, отсутствия заботы, а также небрежного отношения родителей (законных представителей) Воспитанника.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2.1.7. Вносить предло</w:t>
      </w:r>
      <w:r>
        <w:rPr>
          <w:rFonts w:ascii="Times New Roman" w:hAnsi="Times New Roman" w:cs="Times New Roman"/>
          <w:sz w:val="24"/>
          <w:szCs w:val="24"/>
        </w:rPr>
        <w:t>жения по совершенствованию воспитания ребенка в семье.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2.1.8. Соединять группы в случае необходимости: в летний период, в связи с низкой наполняемостью и др.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Заказчик вправе: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2.2.1. Участвовать в образовательной деятельности 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учреждения, в том числе, в формировании образовательной программы.</w:t>
      </w:r>
    </w:p>
    <w:p w:rsidR="004031FB" w:rsidRDefault="003059A3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2.2.2. Принимать участие в работе коллегиальных органов управления, предусмотренных Уставом образовательного учреждения.</w:t>
      </w:r>
    </w:p>
    <w:p w:rsidR="004031FB" w:rsidRDefault="003059A3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2.2.3. Получать от Исполнителя информацию:</w:t>
      </w:r>
    </w:p>
    <w:p w:rsidR="004031FB" w:rsidRDefault="003059A3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вопросам организац</w:t>
      </w:r>
      <w:r>
        <w:rPr>
          <w:rFonts w:ascii="Times New Roman" w:hAnsi="Times New Roman"/>
          <w:sz w:val="24"/>
          <w:szCs w:val="24"/>
        </w:rPr>
        <w:t>ии и обеспечения надлежащего исполнения услуг, предусмотренных разделом 1 настоящего Договора;</w:t>
      </w:r>
    </w:p>
    <w:p w:rsidR="004031FB" w:rsidRDefault="003059A3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</w:t>
      </w:r>
      <w:r>
        <w:rPr>
          <w:rFonts w:ascii="Times New Roman" w:hAnsi="Times New Roman"/>
          <w:sz w:val="24"/>
          <w:szCs w:val="24"/>
        </w:rPr>
        <w:t>й деятельности.</w:t>
      </w:r>
    </w:p>
    <w:p w:rsidR="004031FB" w:rsidRDefault="003059A3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2.2.4.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</w:t>
      </w:r>
      <w:r>
        <w:rPr>
          <w:rFonts w:ascii="Times New Roman" w:hAnsi="Times New Roman"/>
          <w:sz w:val="24"/>
          <w:szCs w:val="24"/>
        </w:rPr>
        <w:t>ьности, права и обязанности Воспитанника и Заказчика.</w:t>
      </w:r>
    </w:p>
    <w:p w:rsidR="004031FB" w:rsidRDefault="003059A3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2.2.5.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031FB" w:rsidRDefault="003059A3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2.2.6. Принимать участие в о</w:t>
      </w:r>
      <w:r>
        <w:rPr>
          <w:rFonts w:ascii="Times New Roman" w:hAnsi="Times New Roman"/>
          <w:sz w:val="24"/>
          <w:szCs w:val="24"/>
        </w:rPr>
        <w:t>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4031FB" w:rsidRDefault="003059A3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2.2.7. Оказывать добровольную благотворительную помощь, направленную на развитие образовате</w:t>
      </w:r>
      <w:r>
        <w:rPr>
          <w:rFonts w:ascii="Times New Roman" w:hAnsi="Times New Roman"/>
          <w:sz w:val="24"/>
          <w:szCs w:val="24"/>
        </w:rPr>
        <w:t>льного учреждения, в порядке, установленном законодательством РФ.</w:t>
      </w:r>
    </w:p>
    <w:p w:rsidR="004031FB" w:rsidRDefault="003059A3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2.2.8. Получать компенсацию части родительской платы, взимаемой с родителей (законных представителей) за присмотр и уход в образовательном учреждении в соответствии с действующим законодате</w:t>
      </w:r>
      <w:r>
        <w:rPr>
          <w:rFonts w:ascii="Times New Roman" w:hAnsi="Times New Roman"/>
          <w:sz w:val="24"/>
          <w:szCs w:val="24"/>
        </w:rPr>
        <w:t>льством.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Исполнитель обязан: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образовательной программой и другими документами, регла</w:t>
      </w:r>
      <w:r>
        <w:rPr>
          <w:rFonts w:ascii="Times New Roman" w:hAnsi="Times New Roman" w:cs="Times New Roman"/>
          <w:sz w:val="24"/>
          <w:szCs w:val="24"/>
        </w:rPr>
        <w:t>ментирующими организацию и осуществление образовательной деятельности, права и обязанности Воспитанника и Заказчика.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2.3.2. Обеспечить надлежащее предоставление услуг, предусмотренных разделом 1 настоящего Договора, в полном объеме в соответствии с федера</w:t>
      </w:r>
      <w:r>
        <w:rPr>
          <w:rFonts w:ascii="Times New Roman" w:hAnsi="Times New Roman" w:cs="Times New Roman"/>
          <w:sz w:val="24"/>
          <w:szCs w:val="24"/>
        </w:rPr>
        <w:t>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2.3.3. Довести до Заказчика информацию, содержащую сведения о предоставлении платных  </w:t>
      </w:r>
      <w:r>
        <w:rPr>
          <w:rFonts w:ascii="Times New Roman" w:hAnsi="Times New Roman" w:cs="Times New Roman"/>
          <w:sz w:val="24"/>
          <w:szCs w:val="24"/>
        </w:rPr>
        <w:t>образовательных услуг, в порядке и объеме, которые предусмотрены Законом Российской Федерации от 7 февраля 1992 г. №2300-1 «О защите прав потребителей», Федеральным законом от 29 декабря 2012 г. №273-ФЗ "Об образовании в Российской Федерации".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2.3.4. </w:t>
      </w:r>
      <w:r>
        <w:rPr>
          <w:rFonts w:ascii="Times New Roman" w:hAnsi="Times New Roman"/>
          <w:color w:val="000000"/>
          <w:sz w:val="24"/>
          <w:szCs w:val="24"/>
        </w:rPr>
        <w:t>Обес</w:t>
      </w:r>
      <w:r>
        <w:rPr>
          <w:rFonts w:ascii="Times New Roman" w:hAnsi="Times New Roman"/>
          <w:color w:val="000000"/>
          <w:sz w:val="24"/>
          <w:szCs w:val="24"/>
        </w:rPr>
        <w:t>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2.3.5. Создавать безопасные условия обучения, воспитания, присмо</w:t>
      </w:r>
      <w:r>
        <w:rPr>
          <w:rFonts w:ascii="Times New Roman" w:hAnsi="Times New Roman" w:cs="Times New Roman"/>
          <w:sz w:val="24"/>
          <w:szCs w:val="24"/>
        </w:rPr>
        <w:t>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4031FB" w:rsidRDefault="003059A3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2.3.6. Обучать Воспитанника по образовательной программе, предусмотренной </w:t>
      </w:r>
      <w:hyperlink r:id="rId4" w:anchor="Par78" w:history="1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 xml:space="preserve">пунктом </w:t>
        </w:r>
      </w:hyperlink>
      <w:hyperlink r:id="rId5" w:anchor="Par78" w:history="1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</w:t>
      </w:r>
      <w:r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2.3.8. Организовывать с учетом пребывания Воспитанника сбалансированное 4-х разовое питание в соответствии с примерным 10-ти дневным меню, необходимое для его нормального роста и развития, обеспечить качество питания и соблюдения утвержденного </w:t>
      </w:r>
      <w:r>
        <w:rPr>
          <w:rFonts w:ascii="Times New Roman" w:hAnsi="Times New Roman" w:cs="Times New Roman"/>
          <w:sz w:val="24"/>
          <w:szCs w:val="24"/>
        </w:rPr>
        <w:t>режима питания.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2.3.9. Переводить Воспитанника в следующую возрастную группу с 01 июня текущего года.</w:t>
      </w:r>
    </w:p>
    <w:p w:rsidR="004031FB" w:rsidRDefault="003059A3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2.3.10. Обеспечить соблюдение требований Федерального </w:t>
      </w:r>
      <w:hyperlink r:id="rId6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№152-ФЗ "О персональных данных" в части сбора, хранения и обработки персональных данных Заказчика и Воспитанника.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2.3.11. Оказывать квалифицированную консультативную и методическую помощь Заказчику (в рамках компете</w:t>
      </w:r>
      <w:r>
        <w:rPr>
          <w:rFonts w:ascii="Times New Roman" w:hAnsi="Times New Roman" w:cs="Times New Roman"/>
          <w:sz w:val="24"/>
          <w:szCs w:val="24"/>
        </w:rPr>
        <w:t xml:space="preserve">нции Учреждения) в вопросах развития, воспитания, обучения ребенка с учетом социокультурных и психолого-медико-педагогических потребностей семьи в интересах воспитания и обучения ребенка с целью улучшения его эмоционального самочувствия и обогащения опыта </w:t>
      </w:r>
      <w:r>
        <w:rPr>
          <w:rFonts w:ascii="Times New Roman" w:hAnsi="Times New Roman" w:cs="Times New Roman"/>
          <w:sz w:val="24"/>
          <w:szCs w:val="24"/>
        </w:rPr>
        <w:t>родителей.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2.3.12. Обеспечивать сохранность места в образовательном учреждении в случае болезни ребенка, санаторно-курортного лечения, карантина, очередного отпуска родителей (законных представителей), а также в летний период сроком на 75 дней вне зависим</w:t>
      </w:r>
      <w:r>
        <w:rPr>
          <w:rFonts w:ascii="Times New Roman" w:hAnsi="Times New Roman" w:cs="Times New Roman"/>
          <w:sz w:val="24"/>
          <w:szCs w:val="24"/>
        </w:rPr>
        <w:t>ости от продолжительности отпуска родителей.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2.3.13. Предоставлять компенсацию части платы, взимаемой с родителей (законных представителей) за присмотр и уход за Воспитанником в порядке, установленном законодательством Российской Федерации.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2.3.14. Осуще</w:t>
      </w:r>
      <w:r>
        <w:rPr>
          <w:rFonts w:ascii="Times New Roman" w:hAnsi="Times New Roman" w:cs="Times New Roman"/>
          <w:sz w:val="24"/>
          <w:szCs w:val="24"/>
        </w:rPr>
        <w:t>ствлять медицинское обслуживание ребенка в объеме, предусмотренном договором с краевым государственным бюджетным учреждением здравоохранения «Детская городская поликлиника №10, г. Барнаул» – оказание первичной медико-санитарной помощи детям.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Заказчик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</w:t>
      </w:r>
      <w:r>
        <w:rPr>
          <w:rFonts w:ascii="Times New Roman" w:hAnsi="Times New Roman" w:cs="Times New Roman"/>
          <w:sz w:val="24"/>
          <w:szCs w:val="24"/>
        </w:rPr>
        <w:t xml:space="preserve">енному, учебно-вспомогательному, медицинскому и обслуживающему персоналу Исполнителя, другим Воспитанникам, не посягать на их честь и достоинство. 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2.4.2. Своевременно, не позднее 10 числа каждого месяца, вносить плату за присмотр и уход за Воспитанником </w:t>
      </w:r>
      <w:r>
        <w:rPr>
          <w:rFonts w:ascii="Times New Roman" w:hAnsi="Times New Roman" w:cs="Times New Roman"/>
          <w:sz w:val="24"/>
          <w:szCs w:val="24"/>
        </w:rPr>
        <w:t>за текущий месяц на основании нормативно-правовых документов комитета по образованию города Барнаула.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2.4.3. При поступлении Воспитанника в образовательное учреждение  и в период действия настоящего Договора своевременно предоставлять Исполнителю все необ</w:t>
      </w:r>
      <w:r>
        <w:rPr>
          <w:rFonts w:ascii="Times New Roman" w:hAnsi="Times New Roman" w:cs="Times New Roman"/>
          <w:sz w:val="24"/>
          <w:szCs w:val="24"/>
        </w:rPr>
        <w:t>ходимые документы, предусмотренные Уставом образовательного учреждения и Правилами приема на обучение по образовательным программам дошкольного образования, перевода и отчисления воспитанников.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2.4.4. Сообщать Исполнителю об изменении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и места жительства.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2.4.5. Информировать Исполнителя о предстоящем отсутствии Воспитанника в образовательном учреждении или его болезни, а также о выходе Воспитанника после болезни или отпуска. В случае заболевания Воспитанника, подтвержденного заключени</w:t>
      </w:r>
      <w:r>
        <w:rPr>
          <w:rFonts w:ascii="Times New Roman" w:hAnsi="Times New Roman" w:cs="Times New Roman"/>
          <w:sz w:val="24"/>
          <w:szCs w:val="24"/>
        </w:rPr>
        <w:t>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2.4.6. Предоставлять справку после перенес</w:t>
      </w:r>
      <w:r>
        <w:rPr>
          <w:rFonts w:ascii="Times New Roman" w:hAnsi="Times New Roman" w:cs="Times New Roman"/>
          <w:sz w:val="24"/>
          <w:szCs w:val="24"/>
        </w:rPr>
        <w:t>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2.4.7. Ежедневно лично пер</w:t>
      </w:r>
      <w:r>
        <w:rPr>
          <w:rFonts w:ascii="Times New Roman" w:hAnsi="Times New Roman" w:cs="Times New Roman"/>
          <w:sz w:val="24"/>
          <w:szCs w:val="24"/>
        </w:rPr>
        <w:t xml:space="preserve">едавать воспитателю и забирать у него Воспитанника, не делегировать эту обязанность посторонним (соседям, знакомым, родственникам и др.), а также несовершеннолетним лицам до 18 лет. Заказчик вправе разрешить Исполнителю передачу Воспитанника третьим лицам </w:t>
      </w:r>
      <w:r>
        <w:rPr>
          <w:rFonts w:ascii="Times New Roman" w:hAnsi="Times New Roman" w:cs="Times New Roman"/>
          <w:sz w:val="24"/>
          <w:szCs w:val="24"/>
        </w:rPr>
        <w:t xml:space="preserve">по письменной доверенности на имя руководителя (с указанием ФИО, его паспортных данных, даты рождения). Передача ребенка третьим лицам, указанным в заявлении, осуществляется при предъявлении третьим лицом паспорта или иного документа, </w:t>
      </w:r>
      <w:r>
        <w:rPr>
          <w:rFonts w:ascii="Times New Roman" w:hAnsi="Times New Roman" w:cs="Times New Roman"/>
          <w:sz w:val="24"/>
          <w:szCs w:val="24"/>
        </w:rPr>
        <w:lastRenderedPageBreak/>
        <w:t>удостоверяющего лично</w:t>
      </w:r>
      <w:r>
        <w:rPr>
          <w:rFonts w:ascii="Times New Roman" w:hAnsi="Times New Roman" w:cs="Times New Roman"/>
          <w:sz w:val="24"/>
          <w:szCs w:val="24"/>
        </w:rPr>
        <w:t>сть. Заказчик обязан одновременно с заявлением предоставить в дошкольное учреждение согласие третьих лиц, указанных в заявлении на обработку персональных данных.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2.4.8. Обеспечить посещение Воспитанником образовательного учреждения согласно режима работы.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2.4.9. Обеспечить Воспитанника сменной одеждой, спортивной формой, чешками (для музыкальных занятий).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2.4.11.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4031FB" w:rsidRDefault="003059A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>
        <w:rPr>
          <w:rFonts w:ascii="Times New Roman" w:hAnsi="Times New Roman" w:cs="Times New Roman"/>
          <w:b/>
          <w:sz w:val="24"/>
          <w:szCs w:val="24"/>
        </w:rPr>
        <w:t>3. Размер</w:t>
      </w:r>
      <w:r>
        <w:rPr>
          <w:rFonts w:ascii="Times New Roman" w:hAnsi="Times New Roman" w:cs="Times New Roman"/>
          <w:b/>
          <w:sz w:val="24"/>
          <w:szCs w:val="24"/>
        </w:rPr>
        <w:t xml:space="preserve">, сроки и порядок оплаты за присмотр и уход за воспитанником </w:t>
      </w:r>
    </w:p>
    <w:p w:rsidR="004031FB" w:rsidRDefault="003059A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>
        <w:rPr>
          <w:rFonts w:ascii="Times New Roman" w:hAnsi="Times New Roman" w:cs="Times New Roman"/>
          <w:sz w:val="24"/>
          <w:szCs w:val="24"/>
        </w:rPr>
        <w:tab/>
        <w:t>3.1. Сумма платы за присмотр и уход за воспитанником устанавливается на основании нормативно-правовых документов комитета по образованию города Барнаула.</w:t>
      </w:r>
    </w:p>
    <w:p w:rsidR="004031FB" w:rsidRDefault="003059A3">
      <w:pPr>
        <w:pStyle w:val="ConsPlusNonformat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4"/>
          <w:szCs w:val="24"/>
        </w:rPr>
        <w:tab/>
        <w:t>3.2. Плата за присмотр и уход за воспи</w:t>
      </w:r>
      <w:r>
        <w:rPr>
          <w:rFonts w:ascii="Times New Roman" w:hAnsi="Times New Roman" w:cs="Times New Roman"/>
          <w:sz w:val="24"/>
          <w:szCs w:val="24"/>
        </w:rPr>
        <w:t xml:space="preserve">танником в сумме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рублей в месяц вносится в безналичном порядке не позднее 10 числа текущего месяца.</w:t>
      </w:r>
    </w:p>
    <w:p w:rsidR="004031FB" w:rsidRDefault="003059A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Начисление родительской платы производится из расчета фактически оказанной услуги по присмотру и уходу соразмерно количеству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дней, в течение которых оказывалась услуга. Оплате подлежат дни пропуска по неуважительной причине, за исключением: </w:t>
      </w:r>
    </w:p>
    <w:p w:rsidR="004031FB" w:rsidRDefault="003059A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дней, пропущенных по болезни  (на основании предоставленной медицинской справки);</w:t>
      </w:r>
    </w:p>
    <w:p w:rsidR="004031FB" w:rsidRDefault="003059A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санаторно-курортное лечение (на основании медицин</w:t>
      </w:r>
      <w:r>
        <w:rPr>
          <w:rFonts w:ascii="Times New Roman" w:hAnsi="Times New Roman" w:cs="Times New Roman"/>
          <w:sz w:val="24"/>
          <w:szCs w:val="24"/>
        </w:rPr>
        <w:t>ского заключения);</w:t>
      </w:r>
    </w:p>
    <w:p w:rsidR="004031FB" w:rsidRDefault="003059A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дней ежегодного отпуска родителей (законных представителей) не более 56 календарных дней в году  (на основании предоставленной копии приказа, об отпуске заверенной работодателем, или справки с места работы);</w:t>
      </w:r>
    </w:p>
    <w:p w:rsidR="004031FB" w:rsidRDefault="003059A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временного отсутствия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воспитанника по уважительным причинам (болезнь, командировка на основании предоставленных документов, подтверждающих причину отсутствия);</w:t>
      </w:r>
    </w:p>
    <w:p w:rsidR="004031FB" w:rsidRDefault="003059A3">
      <w:pPr>
        <w:pStyle w:val="ConsPlusNonformat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времени летнего периода </w:t>
      </w:r>
      <w:bookmarkStart w:id="6" w:name="__DdeLink__275_409405086"/>
      <w:r>
        <w:rPr>
          <w:rFonts w:ascii="Times New Roman" w:hAnsi="Times New Roman" w:cs="Times New Roman"/>
          <w:sz w:val="24"/>
          <w:szCs w:val="24"/>
        </w:rPr>
        <w:t>(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сроком до 75 дней) независимо от отпуска родителей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воспитанника;</w:t>
      </w:r>
    </w:p>
    <w:p w:rsidR="004031FB" w:rsidRDefault="003059A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дней временного ограничения доступа ребенка в МБДОУ (закрытие МБДОУ или группы в связи с карантином, проведением ремонтных и (или) аварийных работ).</w:t>
      </w:r>
    </w:p>
    <w:p w:rsidR="004031FB" w:rsidRDefault="003059A3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Исполнитель не несет ответственности за процент, взимаемый банк</w:t>
      </w:r>
      <w:r>
        <w:rPr>
          <w:rFonts w:ascii="Times New Roman" w:hAnsi="Times New Roman"/>
          <w:sz w:val="24"/>
          <w:szCs w:val="24"/>
        </w:rPr>
        <w:t>ом при перечислении денежных средств физическими лицами.</w:t>
      </w:r>
    </w:p>
    <w:p w:rsidR="004031FB" w:rsidRDefault="003059A3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 Оплата за присмотр и уход за воспитанником может производится из средств Материнского капитала, с учетом компенсации части платы.</w:t>
      </w:r>
    </w:p>
    <w:p w:rsidR="004031FB" w:rsidRDefault="003059A3">
      <w:p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3.5. Исполнитель  вправе предоставить Заказчику отсрочку оплат</w:t>
      </w:r>
      <w:r>
        <w:rPr>
          <w:rFonts w:ascii="Times New Roman" w:hAnsi="Times New Roman"/>
          <w:sz w:val="24"/>
          <w:szCs w:val="24"/>
        </w:rPr>
        <w:t>ы на основании письменного заявления, но не более чем на 2 недели.</w:t>
      </w:r>
    </w:p>
    <w:p w:rsidR="004031FB" w:rsidRDefault="003059A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65"/>
      <w:bookmarkStart w:id="8" w:name="Par191"/>
      <w:bookmarkEnd w:id="7"/>
      <w:bookmarkEnd w:id="8"/>
      <w:r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</w:t>
      </w:r>
    </w:p>
    <w:p w:rsidR="004031FB" w:rsidRDefault="003059A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договору, порядок разрешения споров 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За неисполнение либо ненадлежащее исполнение обязательств по настоя</w:t>
      </w:r>
      <w:r>
        <w:rPr>
          <w:rFonts w:ascii="Times New Roman" w:hAnsi="Times New Roman" w:cs="Times New Roman"/>
          <w:sz w:val="24"/>
          <w:szCs w:val="24"/>
        </w:rPr>
        <w:t>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031FB" w:rsidRDefault="003059A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213"/>
      <w:bookmarkEnd w:id="9"/>
      <w:r>
        <w:rPr>
          <w:rFonts w:ascii="Times New Roman" w:hAnsi="Times New Roman" w:cs="Times New Roman"/>
          <w:b/>
          <w:sz w:val="24"/>
          <w:szCs w:val="24"/>
        </w:rPr>
        <w:t xml:space="preserve">5. Основания изменения и расторжения договора 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Условия, на которых заключен настоящий Договор, могут быть измене</w:t>
      </w:r>
      <w:r>
        <w:rPr>
          <w:rFonts w:ascii="Times New Roman" w:hAnsi="Times New Roman" w:cs="Times New Roman"/>
          <w:sz w:val="24"/>
          <w:szCs w:val="24"/>
        </w:rPr>
        <w:t>ны по соглашению сторон.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031FB" w:rsidRDefault="003059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Настоящий Договор может быть расторгнут по соглашению сторон. По инициативе о</w:t>
      </w:r>
      <w:r>
        <w:rPr>
          <w:rFonts w:ascii="Times New Roman" w:hAnsi="Times New Roman" w:cs="Times New Roman"/>
          <w:sz w:val="24"/>
          <w:szCs w:val="24"/>
        </w:rPr>
        <w:t>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031FB" w:rsidRDefault="003059A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219"/>
      <w:bookmarkEnd w:id="1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Заключительные положения </w:t>
      </w:r>
    </w:p>
    <w:p w:rsidR="004031FB" w:rsidRDefault="003059A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око</w:t>
      </w:r>
      <w:r>
        <w:rPr>
          <w:rFonts w:ascii="Times New Roman" w:hAnsi="Times New Roman" w:cs="Times New Roman"/>
          <w:sz w:val="24"/>
          <w:szCs w:val="24"/>
        </w:rPr>
        <w:t>нчания образовательных отношений.</w:t>
      </w:r>
    </w:p>
    <w:p w:rsidR="004031FB" w:rsidRDefault="003059A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4031FB" w:rsidRDefault="003059A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</w:t>
      </w:r>
      <w:r>
        <w:rPr>
          <w:rFonts w:ascii="Times New Roman" w:hAnsi="Times New Roman" w:cs="Times New Roman"/>
          <w:sz w:val="24"/>
          <w:szCs w:val="24"/>
        </w:rPr>
        <w:t>ях.</w:t>
      </w:r>
    </w:p>
    <w:p w:rsidR="004031FB" w:rsidRDefault="003059A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031FB" w:rsidRDefault="003059A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Федерации.</w:t>
      </w:r>
    </w:p>
    <w:p w:rsidR="004031FB" w:rsidRDefault="003059A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031FB" w:rsidRDefault="003059A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При выполнении условий настоящего Договора Стороны руководствуются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031FB" w:rsidRDefault="003059A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229"/>
      <w:bookmarkEnd w:id="11"/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tbl>
      <w:tblPr>
        <w:tblW w:w="10301" w:type="dxa"/>
        <w:tblLook w:val="0000" w:firstRow="0" w:lastRow="0" w:firstColumn="0" w:lastColumn="0" w:noHBand="0" w:noVBand="0"/>
      </w:tblPr>
      <w:tblGrid>
        <w:gridCol w:w="4631"/>
        <w:gridCol w:w="5670"/>
      </w:tblGrid>
      <w:tr w:rsidR="004031FB">
        <w:tc>
          <w:tcPr>
            <w:tcW w:w="4631" w:type="dxa"/>
            <w:shd w:val="clear" w:color="auto" w:fill="FFFFFF"/>
          </w:tcPr>
          <w:p w:rsidR="004031FB" w:rsidRDefault="003059A3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4031FB" w:rsidRDefault="003059A3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</w:p>
          <w:p w:rsidR="004031FB" w:rsidRDefault="003059A3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</w:t>
            </w:r>
          </w:p>
          <w:p w:rsidR="004031FB" w:rsidRDefault="003059A3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«Детский сад №208» общеразвивающего вида           </w:t>
            </w:r>
          </w:p>
          <w:p w:rsidR="004031FB" w:rsidRDefault="003059A3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адрес:656040, г. Барнаул,           </w:t>
            </w:r>
          </w:p>
          <w:p w:rsidR="004031FB" w:rsidRDefault="003059A3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Радужная,4</w:t>
            </w:r>
          </w:p>
          <w:p w:rsidR="004031FB" w:rsidRDefault="003059A3">
            <w:pPr>
              <w:spacing w:after="0" w:line="10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1022201775958</w:t>
            </w:r>
          </w:p>
          <w:p w:rsidR="004031FB" w:rsidRDefault="003059A3">
            <w:pPr>
              <w:spacing w:after="0" w:line="10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 -  2225051424</w:t>
            </w:r>
          </w:p>
          <w:p w:rsidR="004031FB" w:rsidRDefault="003059A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222501001</w:t>
            </w:r>
          </w:p>
          <w:p w:rsidR="004031FB" w:rsidRDefault="003059A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 -  040173001</w:t>
            </w:r>
          </w:p>
          <w:p w:rsidR="004031FB" w:rsidRDefault="003059A3">
            <w:pPr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счет №20176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53600</w:t>
            </w:r>
          </w:p>
          <w:p w:rsidR="004031FB" w:rsidRDefault="003059A3">
            <w:pPr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Р|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40701810401731056200</w:t>
            </w:r>
          </w:p>
          <w:p w:rsidR="004031FB" w:rsidRDefault="003059A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БАРНАУЛ</w:t>
            </w:r>
          </w:p>
          <w:p w:rsidR="004031FB" w:rsidRDefault="003059A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БАРНАУЛ</w:t>
            </w:r>
          </w:p>
          <w:p w:rsidR="004031FB" w:rsidRDefault="003059A3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38-54-38      </w:t>
            </w:r>
          </w:p>
          <w:p w:rsidR="004031FB" w:rsidRDefault="003059A3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Заведующий: Катаева В.Л</w:t>
            </w:r>
          </w:p>
          <w:p w:rsidR="004031FB" w:rsidRDefault="003059A3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_________________   </w:t>
            </w:r>
          </w:p>
          <w:p w:rsidR="004031FB" w:rsidRDefault="003059A3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_____________ 20____ г.         </w:t>
            </w:r>
          </w:p>
          <w:p w:rsidR="004031FB" w:rsidRDefault="004031FB">
            <w:pPr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4031FB" w:rsidRDefault="003059A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Заказчик: ______________________________________</w:t>
            </w:r>
          </w:p>
          <w:p w:rsidR="004031FB" w:rsidRDefault="003059A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4031FB" w:rsidRDefault="003059A3">
            <w:pPr>
              <w:pStyle w:val="ConsPlusNonformat"/>
              <w:widowControl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родителя (законного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4031FB" w:rsidRDefault="003059A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Паспортные данные:</w:t>
            </w:r>
          </w:p>
          <w:p w:rsidR="004031FB" w:rsidRDefault="003059A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__________ N ____________________</w:t>
            </w:r>
          </w:p>
          <w:p w:rsidR="004031FB" w:rsidRDefault="003059A3">
            <w:pPr>
              <w:spacing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031FB" w:rsidRDefault="003059A3">
            <w:pPr>
              <w:spacing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031FB" w:rsidRDefault="003059A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__________________________________</w:t>
            </w:r>
          </w:p>
          <w:p w:rsidR="004031FB" w:rsidRDefault="003059A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________________________________</w:t>
            </w:r>
          </w:p>
          <w:p w:rsidR="004031FB" w:rsidRDefault="003059A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4031FB" w:rsidRDefault="003059A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указанием почтового индекса)</w:t>
            </w:r>
          </w:p>
          <w:p w:rsidR="004031FB" w:rsidRDefault="003059A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  <w:p w:rsidR="004031FB" w:rsidRDefault="003059A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Подпись: ___________________</w:t>
            </w:r>
          </w:p>
          <w:p w:rsidR="004031FB" w:rsidRDefault="003059A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_______________ 20____ г.</w:t>
            </w:r>
          </w:p>
          <w:p w:rsidR="004031FB" w:rsidRDefault="004031F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1FB" w:rsidRDefault="004031F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1FB" w:rsidRDefault="004031F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1FB" w:rsidRDefault="003059A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получении 2 экземпляра</w:t>
            </w:r>
          </w:p>
          <w:p w:rsidR="004031FB" w:rsidRDefault="003059A3">
            <w:pPr>
              <w:pStyle w:val="ConsPlusNonformat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4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Заказчиком: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4031FB" w:rsidRDefault="003059A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Дата:___________________ 20____ г.</w:t>
            </w:r>
          </w:p>
          <w:p w:rsidR="004031FB" w:rsidRDefault="003059A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Подпись:_______________________</w:t>
            </w:r>
          </w:p>
          <w:p w:rsidR="004031FB" w:rsidRDefault="00403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31FB" w:rsidRDefault="004031FB">
      <w:pPr>
        <w:jc w:val="both"/>
        <w:rPr>
          <w:rFonts w:ascii="Times New Roman" w:eastAsia="Calibri Tur" w:hAnsi="Times New Roman"/>
          <w:b/>
          <w:bCs/>
          <w:color w:val="000000"/>
          <w:sz w:val="28"/>
          <w:szCs w:val="24"/>
          <w:lang w:eastAsia="ru-RU"/>
        </w:rPr>
      </w:pPr>
    </w:p>
    <w:p w:rsidR="004031FB" w:rsidRDefault="004031FB">
      <w:pPr>
        <w:jc w:val="both"/>
        <w:rPr>
          <w:rFonts w:ascii="Times New Roman" w:eastAsia="Calibri Tur" w:hAnsi="Times New Roman"/>
          <w:b/>
          <w:bCs/>
          <w:color w:val="000000"/>
          <w:sz w:val="28"/>
          <w:szCs w:val="24"/>
          <w:lang w:eastAsia="ru-RU"/>
        </w:rPr>
      </w:pPr>
    </w:p>
    <w:p w:rsidR="004031FB" w:rsidRDefault="004031FB">
      <w:pPr>
        <w:jc w:val="both"/>
        <w:rPr>
          <w:rFonts w:ascii="Times New Roman" w:eastAsia="Calibri Tur" w:hAnsi="Times New Roman"/>
          <w:b/>
          <w:bCs/>
          <w:color w:val="000000"/>
          <w:sz w:val="28"/>
          <w:szCs w:val="24"/>
          <w:lang w:eastAsia="ru-RU"/>
        </w:rPr>
      </w:pPr>
    </w:p>
    <w:p w:rsidR="004031FB" w:rsidRDefault="004031FB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4031FB">
      <w:pgSz w:w="11906" w:h="16838"/>
      <w:pgMar w:top="709" w:right="566" w:bottom="993" w:left="1418" w:header="0" w:footer="0" w:gutter="0"/>
      <w:cols w:space="720"/>
      <w:formProt w:val="0"/>
      <w:docGrid w:linePitch="480" w:charSpace="53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Sylfaen">
    <w:panose1 w:val="010A0502050306030303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Tur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FB"/>
    <w:rsid w:val="003059A3"/>
    <w:rsid w:val="0040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2FF60-0243-48FB-84AB-5E4CF1CA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eastAsia="Calibri" w:cs="Times New Roman"/>
      <w:color w:val="00000A"/>
      <w:sz w:val="22"/>
      <w:szCs w:val="22"/>
      <w:lang w:eastAsia="en-US" w:bidi="ar-SA"/>
    </w:rPr>
  </w:style>
  <w:style w:type="paragraph" w:styleId="1">
    <w:name w:val="heading 1"/>
    <w:basedOn w:val="a"/>
    <w:qFormat/>
    <w:pPr>
      <w:keepNext/>
      <w:spacing w:after="0" w:line="100" w:lineRule="atLeast"/>
      <w:ind w:left="6237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qFormat/>
    <w:pPr>
      <w:keepNext/>
      <w:spacing w:after="0" w:line="100" w:lineRule="atLeast"/>
      <w:ind w:firstLine="1134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qFormat/>
    <w:pPr>
      <w:keepNext/>
      <w:spacing w:after="0" w:line="100" w:lineRule="atLeast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qFormat/>
    <w:pPr>
      <w:keepNext/>
      <w:spacing w:after="0" w:line="100" w:lineRule="atLeast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qFormat/>
    <w:pPr>
      <w:keepNext/>
      <w:spacing w:after="0" w:line="100" w:lineRule="atLeast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Основной текст_"/>
    <w:basedOn w:val="a0"/>
    <w:qFormat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ucoz-forum-post">
    <w:name w:val="ucoz-forum-post"/>
    <w:basedOn w:val="a0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12">
    <w:name w:val="ListLabel 12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qFormat/>
    <w:pPr>
      <w:spacing w:before="280" w:after="280" w:line="1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qFormat/>
    <w:pPr>
      <w:widowControl w:val="0"/>
      <w:suppressAutoHyphens/>
      <w:spacing w:line="100" w:lineRule="atLeast"/>
      <w:ind w:firstLine="720"/>
    </w:pPr>
    <w:rPr>
      <w:rFonts w:ascii="Arial" w:eastAsia="Times New Roman" w:hAnsi="Arial"/>
      <w:color w:val="00000A"/>
      <w:szCs w:val="20"/>
      <w:lang w:eastAsia="ru-RU" w:bidi="ar-SA"/>
    </w:rPr>
  </w:style>
  <w:style w:type="paragraph" w:customStyle="1" w:styleId="41">
    <w:name w:val="Стиль4"/>
    <w:basedOn w:val="a"/>
    <w:qFormat/>
    <w:pPr>
      <w:spacing w:after="0" w:line="100" w:lineRule="atLeast"/>
    </w:pPr>
    <w:rPr>
      <w:rFonts w:ascii="Courier New" w:hAnsi="Courier New"/>
      <w:sz w:val="24"/>
      <w:szCs w:val="20"/>
      <w:lang w:eastAsia="ar-SA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Balloon Text"/>
    <w:basedOn w:val="a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qFormat/>
    <w:pPr>
      <w:widowControl w:val="0"/>
      <w:shd w:val="clear" w:color="auto" w:fill="FFFFFF"/>
      <w:spacing w:after="300" w:line="100" w:lineRule="atLeast"/>
      <w:ind w:hanging="580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msonormalbullet1gifbullet1gif">
    <w:name w:val="msonormalbullet1gifbullet1.gif"/>
    <w:basedOn w:val="a"/>
    <w:qFormat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</w:pPr>
    <w:rPr>
      <w:rFonts w:ascii="Courier New" w:eastAsia="SimSun" w:hAnsi="Courier New"/>
      <w:color w:val="00000A"/>
      <w:szCs w:val="20"/>
      <w:lang w:eastAsia="ru-RU" w:bidi="ar-SA"/>
    </w:rPr>
  </w:style>
  <w:style w:type="paragraph" w:customStyle="1" w:styleId="ConsPlusCell">
    <w:name w:val="ConsPlusCell"/>
    <w:qFormat/>
    <w:pPr>
      <w:suppressAutoHyphens/>
      <w:spacing w:line="100" w:lineRule="atLeast"/>
    </w:pPr>
    <w:rPr>
      <w:rFonts w:ascii="Arial" w:eastAsia="Times New Roman" w:hAnsi="Arial"/>
      <w:color w:val="00000A"/>
      <w:szCs w:val="20"/>
      <w:lang w:eastAsia="ru-RU" w:bidi="ar-SA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Times New Roman" w:eastAsia="SimSun" w:hAnsi="Times New Roman" w:cs="Times New Roman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F5F922EC46FFA4FA404250D33355EA5AFE652C0EE32107739224FDCYBBBH" TargetMode="External"/><Relationship Id="rId5" Type="http://schemas.openxmlformats.org/officeDocument/2006/relationships/hyperlink" Target="file:///C:\Users\%25D0%25BF%25D1%2580%25D0%25B8%25D0%25B5%25D0%25BC%20%25D0%25B4%25D0%25B5%25D1%2582%25D0%25B5%25D0%25B9\prikaz_minobrnauki_rossii_ot_13_01_2014_n_8_ob_utverzhdenii.rtf" TargetMode="External"/><Relationship Id="rId4" Type="http://schemas.openxmlformats.org/officeDocument/2006/relationships/hyperlink" Target="file:///C:\Users\%25D0%25BF%25D1%2580%25D0%25B8%25D0%25B5%25D0%25BC%20%25D0%25B4%25D0%25B5%25D1%2582%25D0%25B5%25D0%25B9\prikaz_minobrnauki_rossii_ot_13_01_2014_n_8_ob_utverzhdenii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dc:description/>
  <cp:lastModifiedBy>Elena</cp:lastModifiedBy>
  <cp:revision>2</cp:revision>
  <cp:lastPrinted>2021-12-20T10:41:00Z</cp:lastPrinted>
  <dcterms:created xsi:type="dcterms:W3CDTF">2022-10-24T06:30:00Z</dcterms:created>
  <dcterms:modified xsi:type="dcterms:W3CDTF">2022-10-24T06:30:00Z</dcterms:modified>
  <dc:language>ru-RU</dc:language>
</cp:coreProperties>
</file>